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bookmarkStart w:id="0" w:name="_Toc490579934"/>
    </w:p>
    <w:p>
      <w:pPr>
        <w:widowControl/>
        <w:jc w:val="center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承诺函</w:t>
      </w:r>
      <w:bookmarkEnd w:id="0"/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广西中马国际咨询有限公司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我单位已认真阅读贵司发出的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马莱大道（金谷大街-下埠路辅道、下埠路-滨江西大道北侧辅道）可行性研究报告部分章节内容编制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的询价邀请函，并决定参加此次报价。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在此，我方承诺如下：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1.我方愿意按照本次询价邀请函的相关要求，向采购人提供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马莱大道（金谷大街-下埠路辅道、下埠路-滨江西大道北侧辅道）可行性研究报告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部分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章节内容编制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咨询服务，我司报价为人民币　　　　万元（¥　　　），该报价为含税总价，该费用报价包括实施和完成本项目的监理工作所需的劳务费、技术服务费、交通、通讯、保险、税费和利润。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2.我方为本项目提交的承诺函为一式一份；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3.我方提供的相关证明材料真实、有效。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　　　　　　　　　　　报价人（公章）：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sectPr>
          <w:footerReference r:id="rId3" w:type="default"/>
          <w:pgSz w:w="11906" w:h="16838"/>
          <w:pgMar w:top="2098" w:right="1587" w:bottom="153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　　　　　　　　　　　日期：　　年　　月   日　</w:t>
      </w:r>
    </w:p>
    <w:p>
      <w:pPr>
        <w:widowControl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jc w:val="center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报价明细表</w:t>
      </w:r>
    </w:p>
    <w:p>
      <w:pPr>
        <w:spacing w:line="500" w:lineRule="exact"/>
        <w:jc w:val="center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default" w:ascii="Times New Roman" w:hAnsi="Times New Roman" w:eastAsia="仿宋" w:cs="Times New Roman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>马莱大道（金谷大街-下埠路辅道、下埠路-滨江西大道北侧辅道）可行性研究报告</w:t>
      </w:r>
    </w:p>
    <w:tbl>
      <w:tblPr>
        <w:tblStyle w:val="6"/>
        <w:tblpPr w:leftFromText="180" w:rightFromText="180" w:vertAnchor="text" w:horzAnchor="page" w:tblpXSpec="center" w:tblpY="965"/>
        <w:tblOverlap w:val="never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83"/>
        <w:gridCol w:w="388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8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响应内容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马莱大道（金谷大街-下埠路辅道、下埠路-滨江西大道北侧辅道）可行性研究报告部分章节内容编制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</w:t>
            </w:r>
            <w:bookmarkStart w:id="1" w:name="_GoBack"/>
            <w:bookmarkEnd w:id="1"/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：人民币　　　万元（¥　　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报价为：人民币　　　万元（¥　　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包干　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工期要求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合同签订之日起3个工作日内甲方向乙方提供报告编制所需资料，乙方自收齐甲方提供的资料后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0个工作日内提交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可行性研究报告及项目建议书部分章节内容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终稿。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提资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提供正式咨询成果报告纸质版各3份，word及PDF各1份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widowControl/>
        <w:spacing w:beforeAutospacing="0" w:afterAutospacing="0" w:line="560" w:lineRule="exact"/>
        <w:rPr>
          <w:rFonts w:hint="eastAsia" w:ascii="Times New Roman" w:hAnsi="Times New Roman" w:eastAsia="方正仿宋_GBK" w:cs="Times New Roman"/>
          <w:bCs/>
          <w:color w:val="000000" w:themeColor="text1"/>
          <w:kern w:val="2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询价编号：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  <w:t>ZMZX-F-202</w:t>
      </w:r>
      <w:r>
        <w:rPr>
          <w:rFonts w:hint="eastAsia" w:eastAsia="方正仿宋_GBK" w:cs="Times New Roman"/>
          <w:bCs/>
          <w:color w:val="000000" w:themeColor="text1"/>
          <w:kern w:val="2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方正仿宋_GBK" w:cs="Times New Roman"/>
          <w:bCs/>
          <w:color w:val="000000" w:themeColor="text1"/>
          <w:kern w:val="2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4"/>
        <w:widowControl/>
        <w:spacing w:beforeAutospacing="0" w:afterAutospacing="0" w:line="560" w:lineRule="exact"/>
        <w:rPr>
          <w:rFonts w:hint="default" w:ascii="Times New Roman" w:hAnsi="Times New Roman" w:cs="Times New Roman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560" w:lineRule="exact"/>
        <w:rPr>
          <w:rFonts w:hint="default" w:ascii="Times New Roman" w:hAnsi="Times New Roman" w:cs="Times New Roman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报价人（公章）：</w:t>
      </w:r>
    </w:p>
    <w:p>
      <w:pPr>
        <w:spacing w:line="500" w:lineRule="exact"/>
        <w:ind w:firstLine="3840" w:firstLineChars="1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日期：　　年　　月　　日</w:t>
      </w:r>
    </w:p>
    <w:p>
      <w:pPr>
        <w:widowControl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</w:p>
    <w:p>
      <w:pPr>
        <w:numPr>
          <w:ilvl w:val="0"/>
          <w:numId w:val="0"/>
        </w:numPr>
        <w:spacing w:line="500" w:lineRule="exact"/>
        <w:jc w:val="both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相关证明文件</w:t>
      </w:r>
    </w:p>
    <w:p>
      <w:pPr>
        <w:spacing w:line="500" w:lineRule="exact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1.营业执照副本复印件；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2.资质证明：工程咨询单位备案证明（如有）；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3.其他证明材料。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注：以上材料需加盖单位公章。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ZGI3NDIxNTQyZDQyNjdmYmFmOGI2M2QyMGU2NDEifQ=="/>
  </w:docVars>
  <w:rsids>
    <w:rsidRoot w:val="153F3CA0"/>
    <w:rsid w:val="153F3CA0"/>
    <w:rsid w:val="315C6D68"/>
    <w:rsid w:val="6259749B"/>
    <w:rsid w:val="68F8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autoRedefine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2024-01-08T07:35:00Z</dcterms:created>
  <dc:creator>pc</dc:creator>
  <cp:lastModifiedBy>pc</cp:lastModifiedBy>
  <dcterms:modified xsi:type="dcterms:W3CDTF">2024-01-12T01:06:16Z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CE9A68FE74254223929AEB6AB57103BE_11</vt:lpwstr>
  </property>
</Properties>
</file>