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1</w:t>
      </w:r>
      <w:bookmarkStart w:id="0" w:name="_Toc490579934"/>
    </w:p>
    <w:p>
      <w:pPr>
        <w:widowControl/>
        <w:jc w:val="cente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pPr>
      <w: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t>承诺函</w:t>
      </w:r>
      <w:bookmarkEnd w:id="0"/>
    </w:p>
    <w:p>
      <w:pPr>
        <w:pStyle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highlight w:val="none"/>
          <w:u w:val="none"/>
          <w:lang w:val="en-US" w:eastAsia="zh-CN"/>
        </w:rPr>
        <w:t>广西中马国际咨询有限公司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我单位已认真阅读贵司发出的项目综合管理平台软件开发及维护服务的询价邀请函，并决定参加此次报价。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在此，我方承诺如下：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1.我方愿意按照本次询价邀请函的相关要求，向采购人提供项目综合管理平台软件开发及维护服务，我司报价为人民币</w:t>
      </w:r>
      <w:r>
        <w:rPr>
          <w:rFonts w:hint="default" w:ascii="Times New Roman" w:hAnsi="Times New Roman" w:eastAsia="仿宋" w:cs="Times New Roman"/>
          <w:color w:val="auto"/>
          <w:sz w:val="32"/>
          <w:szCs w:val="32"/>
          <w:highlight w:val="none"/>
          <w:u w:val="single"/>
          <w:lang w:val="en-US" w:eastAsia="zh-CN"/>
        </w:rPr>
        <w:t>　　　　</w:t>
      </w:r>
      <w:r>
        <w:rPr>
          <w:rFonts w:hint="default" w:ascii="Times New Roman" w:hAnsi="Times New Roman" w:eastAsia="仿宋" w:cs="Times New Roman"/>
          <w:color w:val="auto"/>
          <w:sz w:val="32"/>
          <w:szCs w:val="32"/>
          <w:highlight w:val="none"/>
          <w:u w:val="none"/>
          <w:lang w:val="en-US" w:eastAsia="zh-CN"/>
        </w:rPr>
        <w:t>万元（¥</w:t>
      </w:r>
      <w:r>
        <w:rPr>
          <w:rFonts w:hint="default" w:ascii="Times New Roman" w:hAnsi="Times New Roman" w:eastAsia="仿宋" w:cs="Times New Roman"/>
          <w:color w:val="auto"/>
          <w:sz w:val="32"/>
          <w:szCs w:val="32"/>
          <w:highlight w:val="none"/>
          <w:u w:val="single"/>
          <w:lang w:val="en-US" w:eastAsia="zh-CN"/>
        </w:rPr>
        <w:t>　　　</w:t>
      </w:r>
      <w:r>
        <w:rPr>
          <w:rFonts w:hint="default" w:ascii="Times New Roman" w:hAnsi="Times New Roman" w:eastAsia="仿宋" w:cs="Times New Roman"/>
          <w:color w:val="auto"/>
          <w:sz w:val="32"/>
          <w:szCs w:val="32"/>
          <w:highlight w:val="none"/>
          <w:u w:val="none"/>
          <w:lang w:val="en-US" w:eastAsia="zh-CN"/>
        </w:rPr>
        <w:t>），该报价为含税总价，该费用报价包括费用包括但不限于团队技术咨询费、安装费用（包括但各类软件、系统等的安装、集成、试运行等费用）、培训费用、项目验收各项费用、其他费用（包括但不限于运输、装卸、软件开发、软件部署、调试、技术支持、售后服务、检测、更新升级等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2.我方为本项目提交的承诺函为一式一份；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3.我方提供的相关证明材料真实、有效。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　　　　　　　　　　　　　　报价人（公章）：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sectPr>
          <w:footerReference r:id="rId3" w:type="default"/>
          <w:pgSz w:w="11906" w:h="16838"/>
          <w:pgMar w:top="2098" w:right="1587" w:bottom="1531" w:left="1587" w:header="851" w:footer="992" w:gutter="0"/>
          <w:pgNumType w:fmt="decimal"/>
          <w:cols w:space="720" w:num="1"/>
          <w:docGrid w:type="lines" w:linePitch="312" w:charSpace="0"/>
        </w:sectPr>
      </w:pPr>
      <w:r>
        <w:rPr>
          <w:rFonts w:hint="default" w:ascii="Times New Roman" w:hAnsi="Times New Roman" w:eastAsia="仿宋" w:cs="Times New Roman"/>
          <w:color w:val="auto"/>
          <w:sz w:val="32"/>
          <w:szCs w:val="32"/>
          <w:highlight w:val="none"/>
          <w:u w:val="none"/>
          <w:lang w:val="en-US" w:eastAsia="zh-CN"/>
        </w:rPr>
        <w:t>　　　　　　　　　　　　　　日期：　　年　　月   日　</w:t>
      </w:r>
    </w:p>
    <w:p>
      <w:pPr>
        <w:widowControl/>
        <w:spacing w:line="560" w:lineRule="exact"/>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2</w:t>
      </w:r>
    </w:p>
    <w:p>
      <w:pPr>
        <w:widowControl/>
        <w:jc w:val="cente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pPr>
      <w: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t>报价明细表</w:t>
      </w: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ind w:left="1400" w:hanging="1600" w:hangingChars="500"/>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eastAsia="方正仿宋_GBK" w:cs="Times New Roman"/>
          <w:bCs/>
          <w:color w:val="000000" w:themeColor="text1"/>
          <w:sz w:val="32"/>
          <w:szCs w:val="32"/>
          <w14:textFill>
            <w14:solidFill>
              <w14:schemeClr w14:val="tx1"/>
            </w14:solidFill>
          </w14:textFill>
        </w:rPr>
        <w:t>项目名称：</w:t>
      </w:r>
      <w:r>
        <w:rPr>
          <w:rFonts w:hint="default" w:ascii="Times New Roman" w:hAnsi="Times New Roman" w:eastAsia="仿宋" w:cs="Times New Roman"/>
          <w:color w:val="auto"/>
          <w:sz w:val="32"/>
          <w:szCs w:val="32"/>
          <w:highlight w:val="none"/>
          <w:u w:val="single"/>
          <w:lang w:val="en-US" w:eastAsia="zh-CN"/>
        </w:rPr>
        <w:t>项目综合管理平台软件开发及维护服务</w:t>
      </w:r>
    </w:p>
    <w:p>
      <w:pPr>
        <w:spacing w:line="500" w:lineRule="exact"/>
        <w:ind w:left="1400" w:hanging="1400" w:hangingChars="500"/>
        <w:rPr>
          <w:rFonts w:hint="default" w:ascii="Times New Roman" w:hAnsi="Times New Roman" w:eastAsia="方正仿宋_GBK" w:cs="Times New Roman"/>
          <w:bCs/>
          <w:color w:val="000000" w:themeColor="text1"/>
          <w:sz w:val="28"/>
          <w:szCs w:val="28"/>
          <w:u w:val="single"/>
          <w14:textFill>
            <w14:solidFill>
              <w14:schemeClr w14:val="tx1"/>
            </w14:solidFill>
          </w14:textFill>
        </w:rPr>
      </w:pPr>
    </w:p>
    <w:tbl>
      <w:tblPr>
        <w:tblStyle w:val="7"/>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序号</w:t>
            </w:r>
          </w:p>
        </w:tc>
        <w:tc>
          <w:tcPr>
            <w:tcW w:w="3583"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名称</w:t>
            </w:r>
          </w:p>
        </w:tc>
        <w:tc>
          <w:tcPr>
            <w:tcW w:w="3885"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响应内容</w:t>
            </w:r>
          </w:p>
        </w:tc>
        <w:tc>
          <w:tcPr>
            <w:tcW w:w="1067"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1</w:t>
            </w:r>
          </w:p>
        </w:tc>
        <w:tc>
          <w:tcPr>
            <w:tcW w:w="3583" w:type="dxa"/>
            <w:vAlign w:val="center"/>
          </w:tcPr>
          <w:p>
            <w:pPr>
              <w:widowControl/>
              <w:spacing w:line="400" w:lineRule="exact"/>
              <w:jc w:val="left"/>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项目综合管理平台软件开发及维护服务</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报价为：人民币　　　万元（¥　　）</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2</w:t>
            </w:r>
          </w:p>
        </w:tc>
        <w:tc>
          <w:tcPr>
            <w:tcW w:w="3583" w:type="dxa"/>
            <w:vAlign w:val="center"/>
          </w:tcPr>
          <w:p>
            <w:pPr>
              <w:widowControl/>
              <w:spacing w:line="400" w:lineRule="exact"/>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合    计</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报价为：人民币　　　万元（¥　　）</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3</w:t>
            </w:r>
          </w:p>
        </w:tc>
        <w:tc>
          <w:tcPr>
            <w:tcW w:w="3583" w:type="dxa"/>
            <w:vAlign w:val="center"/>
          </w:tcPr>
          <w:p>
            <w:pPr>
              <w:widowControl/>
              <w:spacing w:line="400" w:lineRule="exact"/>
              <w:jc w:val="center"/>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交付时间</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签订合同之日起180个日历日内完成系统的开发、实施、试运行</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4"/>
                <w:lang w:val="en-US" w:eastAsia="zh-CN"/>
                <w14:textFill>
                  <w14:solidFill>
                    <w14:schemeClr w14:val="tx1"/>
                  </w14:solidFill>
                </w14:textFill>
              </w:rPr>
              <w:t>4</w:t>
            </w:r>
          </w:p>
        </w:tc>
        <w:tc>
          <w:tcPr>
            <w:tcW w:w="3583" w:type="dxa"/>
            <w:vAlign w:val="center"/>
          </w:tcPr>
          <w:p>
            <w:pPr>
              <w:widowControl/>
              <w:spacing w:line="400" w:lineRule="exact"/>
              <w:jc w:val="center"/>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服务期</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服务期1年（自完成系统部署并通过试运行及考核验收之日起算）</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p>
        </w:tc>
      </w:tr>
    </w:tbl>
    <w:p>
      <w:pPr>
        <w:pStyle w:val="5"/>
        <w:widowControl/>
        <w:spacing w:beforeAutospacing="0" w:afterAutospacing="0" w:line="560" w:lineRule="exact"/>
        <w:rPr>
          <w:rFonts w:hint="default" w:ascii="Times New Roman" w:hAnsi="Times New Roman" w:cs="Times New Roman"/>
          <w:bCs/>
          <w:color w:val="000000" w:themeColor="text1"/>
          <w:kern w:val="2"/>
          <w:sz w:val="28"/>
          <w:szCs w:val="28"/>
          <w:u w:val="single"/>
          <w14:textFill>
            <w14:solidFill>
              <w14:schemeClr w14:val="tx1"/>
            </w14:solidFill>
          </w14:textFill>
        </w:rPr>
      </w:pPr>
      <w:r>
        <w:rPr>
          <w:rFonts w:hint="default" w:ascii="Times New Roman" w:hAnsi="Times New Roman" w:eastAsia="方正仿宋_GBK" w:cs="Times New Roman"/>
          <w:bCs/>
          <w:color w:val="000000" w:themeColor="text1"/>
          <w:kern w:val="2"/>
          <w:sz w:val="32"/>
          <w:szCs w:val="32"/>
          <w14:textFill>
            <w14:solidFill>
              <w14:schemeClr w14:val="tx1"/>
            </w14:solidFill>
          </w14:textFill>
        </w:rPr>
        <w:t>询价编号：</w:t>
      </w:r>
      <w:r>
        <w:rPr>
          <w:rFonts w:hint="default" w:ascii="Times New Roman" w:hAnsi="Times New Roman" w:eastAsia="方正仿宋_GBK" w:cs="Times New Roman"/>
          <w:bCs/>
          <w:color w:val="000000" w:themeColor="text1"/>
          <w:kern w:val="2"/>
          <w:sz w:val="28"/>
          <w:szCs w:val="28"/>
          <w:u w:val="single"/>
          <w14:textFill>
            <w14:solidFill>
              <w14:schemeClr w14:val="tx1"/>
            </w14:solidFill>
          </w14:textFill>
        </w:rPr>
        <w:t>　　　　　　　　</w:t>
      </w:r>
    </w:p>
    <w:p>
      <w:pPr>
        <w:pStyle w:val="5"/>
        <w:widowControl/>
        <w:spacing w:beforeAutospacing="0" w:afterAutospacing="0" w:line="560" w:lineRule="exact"/>
        <w:rPr>
          <w:rFonts w:hint="default" w:ascii="Times New Roman" w:hAnsi="Times New Roman" w:cs="Times New Roman"/>
          <w:bCs/>
          <w:color w:val="000000" w:themeColor="text1"/>
          <w:kern w:val="2"/>
          <w:sz w:val="28"/>
          <w:szCs w:val="28"/>
          <w:u w:val="single"/>
          <w14:textFill>
            <w14:solidFill>
              <w14:schemeClr w14:val="tx1"/>
            </w14:solidFill>
          </w14:textFill>
        </w:rPr>
      </w:pPr>
    </w:p>
    <w:p>
      <w:pPr>
        <w:pStyle w:val="5"/>
        <w:widowControl/>
        <w:spacing w:beforeAutospacing="0" w:afterAutospacing="0" w:line="560" w:lineRule="exact"/>
        <w:rPr>
          <w:rFonts w:hint="default" w:ascii="Times New Roman" w:hAnsi="Times New Roman" w:cs="Times New Roman"/>
          <w:bCs/>
          <w:color w:val="000000" w:themeColor="text1"/>
          <w:kern w:val="2"/>
          <w:sz w:val="28"/>
          <w:szCs w:val="28"/>
          <w:u w:val="single"/>
          <w14:textFill>
            <w14:solidFill>
              <w14:schemeClr w14:val="tx1"/>
            </w14:solidFill>
          </w14:textFill>
        </w:rPr>
      </w:pPr>
      <w:bookmarkStart w:id="1" w:name="_GoBack"/>
      <w:bookmarkEnd w:id="1"/>
    </w:p>
    <w:p>
      <w:pPr>
        <w:spacing w:line="500" w:lineRule="exact"/>
        <w:ind w:left="1400" w:hanging="1400" w:hangingChars="500"/>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cs="Times New Roman"/>
          <w:bCs/>
          <w:color w:val="000000" w:themeColor="text1"/>
          <w:sz w:val="28"/>
          <w:szCs w:val="28"/>
          <w14:textFill>
            <w14:solidFill>
              <w14:schemeClr w14:val="tx1"/>
            </w14:solidFill>
          </w14:textFill>
        </w:rPr>
        <w:t>　　　　　　　　　　　　　　</w:t>
      </w:r>
      <w:r>
        <w:rPr>
          <w:rFonts w:hint="default" w:ascii="Times New Roman" w:hAnsi="Times New Roman" w:eastAsia="仿宋" w:cs="Times New Roman"/>
          <w:color w:val="auto"/>
          <w:sz w:val="32"/>
          <w:szCs w:val="32"/>
          <w:highlight w:val="none"/>
          <w:u w:val="single"/>
          <w:lang w:val="en-US" w:eastAsia="zh-CN"/>
        </w:rPr>
        <w:t>报价人（公章）：</w:t>
      </w:r>
    </w:p>
    <w:p>
      <w:pPr>
        <w:spacing w:line="500" w:lineRule="exact"/>
        <w:ind w:firstLine="3840" w:firstLineChars="1200"/>
        <w:rPr>
          <w:rFonts w:hint="default" w:ascii="Times New Roman" w:hAnsi="Times New Roman" w:eastAsia="仿宋" w:cs="Times New Roman"/>
          <w:color w:val="auto"/>
          <w:sz w:val="32"/>
          <w:szCs w:val="32"/>
          <w:highlight w:val="none"/>
          <w:u w:val="singl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color w:val="auto"/>
          <w:sz w:val="32"/>
          <w:szCs w:val="32"/>
          <w:highlight w:val="none"/>
          <w:u w:val="single"/>
          <w:lang w:val="en-US" w:eastAsia="zh-CN"/>
        </w:rPr>
        <w:t>日期：　　年　　月　　日</w:t>
      </w:r>
    </w:p>
    <w:p>
      <w:pPr>
        <w:widowControl/>
        <w:spacing w:line="560" w:lineRule="exact"/>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3</w:t>
      </w:r>
    </w:p>
    <w:p>
      <w:pPr>
        <w:numPr>
          <w:ilvl w:val="0"/>
          <w:numId w:val="0"/>
        </w:numPr>
        <w:spacing w:line="500" w:lineRule="exact"/>
        <w:jc w:val="both"/>
        <w:rPr>
          <w:rFonts w:hint="default" w:ascii="Times New Roman" w:hAnsi="Times New Roman" w:cs="Times New Roman"/>
          <w:b/>
          <w:color w:val="000000" w:themeColor="text1"/>
          <w:sz w:val="32"/>
          <w:szCs w:val="32"/>
          <w14:textFill>
            <w14:solidFill>
              <w14:schemeClr w14:val="tx1"/>
            </w14:solidFill>
          </w14:textFill>
        </w:rPr>
      </w:pPr>
    </w:p>
    <w:p>
      <w:pPr>
        <w:widowControl/>
        <w:jc w:val="cente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pPr>
      <w: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t>相关证明文件</w:t>
      </w:r>
    </w:p>
    <w:p>
      <w:pPr>
        <w:spacing w:line="500" w:lineRule="exact"/>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1.有效的“营业执照”或“事业单位法人证书”副本复印件；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2.报价截止之日前三个月内任意一个月的依法缴纳税费或依法免缴税费（包括无纳税记录或零报税）的证明（新成立的且不足一个月的企业按实际提供）；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3.报价截止之日前三个月内任意一个月的依法缴纳社会保险费或依法免缴社保费的相关证明（新成立的且不足一个月的企业按实际提供）。</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4.法定代表人身份证明书原件及法定代表人有效身份证正反面复印件；</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5.法定代表人授权委托书原件及被授权人有效身份证正反面复印件。</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6.对工商行政管理机关在全国企业信用信息公示系统（www.gsxt.gov.cn）、“信用中国”网站www.creditchina.gov.cn）等渠道查询的信用记录复印件（必查询时间自询价之日起至询价截止之日止期间任何一天）</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p>
    <w:p>
      <w:pPr>
        <w:spacing w:line="500" w:lineRule="exact"/>
        <w:rPr>
          <w:rFonts w:hint="default" w:ascii="Times New Roman" w:hAnsi="Times New Roman" w:eastAsia="方正仿宋_GBK" w:cs="Times New Roman"/>
          <w:bCs/>
          <w:color w:val="000000" w:themeColor="text1"/>
          <w:sz w:val="32"/>
          <w:szCs w:val="32"/>
          <w14:textFill>
            <w14:solidFill>
              <w14:schemeClr w14:val="tx1"/>
            </w14:solidFill>
          </w14:textFill>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注：以上材料必须提供，并加盖单位公章。</w:t>
      </w:r>
    </w:p>
    <w:p>
      <w:pPr>
        <w:rPr>
          <w:rFonts w:hint="default" w:ascii="Times New Roman" w:hAnsi="Times New Roman" w:eastAsia="方正仿宋_GBK" w:cs="Times New Roman"/>
          <w:sz w:val="32"/>
          <w:szCs w:val="32"/>
        </w:rPr>
      </w:pPr>
    </w:p>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08"/>
        <w:tab w:val="right" w:pos="873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pPr>
      <w:pStyle w:val="3"/>
      <w:wordWrap w:val="0"/>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50223"/>
    <w:rsid w:val="1F741626"/>
    <w:rsid w:val="4C35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40" w:lineRule="exact"/>
    </w:pPr>
    <w:rPr>
      <w:spacing w:val="6"/>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3"/>
    <w:basedOn w:val="1"/>
    <w:next w:val="1"/>
    <w:qFormat/>
    <w:uiPriority w:val="99"/>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2022-01-25T08:27:00Z</dcterms:created>
  <dc:creator>丘益明</dc:creator>
  <cp:lastModifiedBy>丘益明</cp:lastModifiedBy>
  <dcterms:modified xsi:type="dcterms:W3CDTF">2022-01-25T08:39:52Z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5EE1B0D57C1043E5AE4E70E2298807E4</vt:lpwstr>
  </property>
</Properties>
</file>