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仿宋" w:cs="Times New Roman"/>
          <w:b/>
          <w:bCs/>
          <w:color w:val="000000" w:themeColor="text1"/>
          <w:kern w:val="0"/>
          <w:sz w:val="32"/>
          <w:szCs w:val="32"/>
          <w:lang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bookmarkStart w:id="0" w:name="_Toc490579934"/>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b/>
          <w:bCs w:val="0"/>
          <w:color w:val="000000" w:themeColor="text1"/>
          <w:sz w:val="32"/>
          <w:szCs w:val="32"/>
          <w:shd w:val="clear" w:color="auto" w:fill="FFFFFF"/>
          <w:lang w:eastAsia="zh-CN"/>
          <w14:textFill>
            <w14:solidFill>
              <w14:schemeClr w14:val="tx1"/>
            </w14:solidFill>
          </w14:textFill>
        </w:rPr>
        <w:t>一、承诺</w:t>
      </w:r>
      <w:r>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t>函</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广西</w:t>
      </w:r>
      <w:r>
        <w:rPr>
          <w:rFonts w:hint="eastAsia" w:ascii="Times New Roman" w:hAnsi="Times New Roman" w:eastAsia="方正仿宋_GBK" w:cs="Times New Roman"/>
          <w:color w:val="000000" w:themeColor="text1"/>
          <w:kern w:val="0"/>
          <w:sz w:val="28"/>
          <w:szCs w:val="28"/>
          <w:lang w:val="en-US" w:eastAsia="zh-CN" w:bidi="ar"/>
          <w14:textFill>
            <w14:solidFill>
              <w14:schemeClr w14:val="tx1"/>
            </w14:solidFill>
          </w14:textFill>
        </w:rPr>
        <w:t>中马国际咨询</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有限公司</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我单位已认真阅读贵司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发出的</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国家北斗数据中心广西省级数据分中心项目可行性研究报告部分章节内容编制</w:t>
      </w:r>
      <w:r>
        <w:rPr>
          <w:rFonts w:hint="default" w:ascii="Times New Roman" w:hAnsi="Times New Roman" w:eastAsia="仿宋" w:cs="Times New Roman"/>
          <w:bCs/>
          <w:color w:val="000000" w:themeColor="text1"/>
          <w:sz w:val="28"/>
          <w:szCs w:val="28"/>
          <w14:textFill>
            <w14:solidFill>
              <w14:schemeClr w14:val="tx1"/>
            </w14:solidFill>
          </w14:textFill>
        </w:rPr>
        <w:t>采购服务的询价邀请函</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并决定参加此次报价。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在此</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我方承诺如下</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1</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我方愿意按照本次询价邀请函的相关要求，向</w:t>
      </w:r>
      <w:r>
        <w:rPr>
          <w:rFonts w:hint="default" w:ascii="Times New Roman" w:hAnsi="Times New Roman" w:eastAsia="仿宋" w:cs="Times New Roman"/>
          <w:bCs/>
          <w:color w:val="000000" w:themeColor="text1"/>
          <w:sz w:val="28"/>
          <w:szCs w:val="28"/>
          <w:lang w:eastAsia="zh-CN"/>
          <w14:textFill>
            <w14:solidFill>
              <w14:schemeClr w14:val="tx1"/>
            </w14:solidFill>
          </w14:textFill>
        </w:rPr>
        <w:t>采购</w:t>
      </w:r>
      <w:r>
        <w:rPr>
          <w:rFonts w:hint="default" w:ascii="Times New Roman" w:hAnsi="Times New Roman" w:eastAsia="仿宋" w:cs="Times New Roman"/>
          <w:bCs/>
          <w:color w:val="000000" w:themeColor="text1"/>
          <w:sz w:val="28"/>
          <w:szCs w:val="28"/>
          <w14:textFill>
            <w14:solidFill>
              <w14:schemeClr w14:val="tx1"/>
            </w14:solidFill>
          </w14:textFill>
        </w:rPr>
        <w:t>人提供</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国家北斗数据中心广西省级数据分中心项目可行性研究报告部分章节内容编制</w:t>
      </w:r>
      <w:r>
        <w:rPr>
          <w:rFonts w:hint="default" w:ascii="Times New Roman" w:hAnsi="Times New Roman" w:eastAsia="仿宋" w:cs="Times New Roman"/>
          <w:bCs/>
          <w:color w:val="000000" w:themeColor="text1"/>
          <w:sz w:val="28"/>
          <w:szCs w:val="28"/>
          <w14:textFill>
            <w14:solidFill>
              <w14:schemeClr w14:val="tx1"/>
            </w14:solidFill>
          </w14:textFill>
        </w:rPr>
        <w:t>咨询服务，</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我司</w:t>
      </w:r>
      <w:r>
        <w:rPr>
          <w:rFonts w:hint="default" w:ascii="Times New Roman" w:hAnsi="Times New Roman" w:eastAsia="仿宋" w:cs="Times New Roman"/>
          <w:bCs/>
          <w:color w:val="000000" w:themeColor="text1"/>
          <w:sz w:val="28"/>
          <w:szCs w:val="28"/>
          <w14:textFill>
            <w14:solidFill>
              <w14:schemeClr w14:val="tx1"/>
            </w14:solidFill>
          </w14:textFill>
        </w:rPr>
        <w:t>报价为</w:t>
      </w:r>
      <w:r>
        <w:rPr>
          <w:rFonts w:hint="default" w:ascii="Times New Roman" w:hAnsi="Times New Roman" w:eastAsia="仿宋" w:cs="Times New Roman"/>
          <w:bCs/>
          <w:color w:val="000000" w:themeColor="text1"/>
          <w:sz w:val="28"/>
          <w:szCs w:val="28"/>
          <w:lang w:eastAsia="zh-CN"/>
          <w14:textFill>
            <w14:solidFill>
              <w14:schemeClr w14:val="tx1"/>
            </w14:solidFill>
          </w14:textFill>
        </w:rPr>
        <w:t>人民币</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万元（¥</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），该报价为</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含税总价，</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包括</w:t>
      </w:r>
      <w:r>
        <w:rPr>
          <w:rFonts w:hint="eastAsia" w:ascii="Times New Roman" w:hAnsi="Times New Roman" w:eastAsia="仿宋" w:cs="Times New Roman"/>
          <w:b w:val="0"/>
          <w:bCs w:val="0"/>
          <w:color w:val="000000" w:themeColor="text1"/>
          <w:kern w:val="0"/>
          <w:sz w:val="28"/>
          <w:szCs w:val="28"/>
          <w:lang w:eastAsia="zh-CN" w:bidi="ar"/>
          <w14:textFill>
            <w14:solidFill>
              <w14:schemeClr w14:val="tx1"/>
            </w14:solidFill>
          </w14:textFill>
        </w:rPr>
        <w:t>：</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报价人的</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报酬、差旅费、人工费、编制费及税费等</w:t>
      </w:r>
      <w:r>
        <w:rPr>
          <w:rFonts w:hint="default" w:ascii="Times New Roman" w:hAnsi="Times New Roman" w:eastAsia="仿宋" w:cs="Times New Roman"/>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2</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我方为本项目提交的</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bCs/>
          <w:color w:val="000000" w:themeColor="text1"/>
          <w:sz w:val="28"/>
          <w:szCs w:val="28"/>
          <w:lang w:eastAsia="zh-CN"/>
          <w14:textFill>
            <w14:solidFill>
              <w14:schemeClr w14:val="tx1"/>
            </w14:solidFill>
          </w14:textFill>
        </w:rPr>
        <w:t>函</w:t>
      </w:r>
      <w:r>
        <w:rPr>
          <w:rFonts w:hint="default" w:ascii="Times New Roman" w:hAnsi="Times New Roman" w:eastAsia="仿宋" w:cs="Times New Roman"/>
          <w:bCs/>
          <w:color w:val="000000" w:themeColor="text1"/>
          <w:sz w:val="28"/>
          <w:szCs w:val="28"/>
          <w14:textFill>
            <w14:solidFill>
              <w14:schemeClr w14:val="tx1"/>
            </w14:solidFill>
          </w14:textFill>
        </w:rPr>
        <w:t>为一式一份；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right="0" w:rightChars="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3.</w:t>
      </w:r>
      <w:r>
        <w:rPr>
          <w:rFonts w:hint="eastAsia" w:ascii="Times New Roman" w:hAnsi="Times New Roman" w:eastAsia="仿宋" w:cs="Times New Roman"/>
          <w:bCs/>
          <w:color w:val="000000" w:themeColor="text1"/>
          <w:sz w:val="28"/>
          <w:szCs w:val="28"/>
          <w:lang w:eastAsia="zh-CN"/>
          <w14:textFill>
            <w14:solidFill>
              <w14:schemeClr w14:val="tx1"/>
            </w14:solidFill>
          </w14:textFill>
        </w:rPr>
        <w:t>我方提供的相关证明材料真实、有效。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　　　　　　　　　　　　　　报价人（公章）：</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sectPr>
          <w:footerReference r:id="rId3" w:type="default"/>
          <w:pgSz w:w="11906" w:h="16838"/>
          <w:pgMar w:top="1440" w:right="1486" w:bottom="1440" w:left="1600" w:header="851" w:footer="992" w:gutter="0"/>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日期：　　年　　月　</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val="0"/>
          <w:color w:val="000000" w:themeColor="text1"/>
          <w:sz w:val="32"/>
          <w:szCs w:val="32"/>
          <w:lang w:val="en-US" w:eastAsia="zh-CN"/>
          <w14:textFill>
            <w14:solidFill>
              <w14:schemeClr w14:val="tx1"/>
            </w14:solidFill>
          </w14:textFill>
        </w:rPr>
        <w:t>二、</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报价明细表</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p>
    <w:p>
      <w:pPr>
        <w:spacing w:line="500" w:lineRule="exact"/>
        <w:ind w:left="1400" w:hanging="1400" w:hangingChars="500"/>
        <w:jc w:val="both"/>
        <w:rPr>
          <w:rFonts w:hint="default" w:ascii="Times New Roman" w:hAnsi="Times New Roman" w:eastAsia="仿宋" w:cs="Times New Roman"/>
          <w:bCs/>
          <w:color w:val="000000" w:themeColor="text1"/>
          <w:sz w:val="28"/>
          <w:szCs w:val="28"/>
          <w:u w:val="singl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项目名称：</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国家北斗数据中心广西省级数据分中心项目可行性研究报告部分章节内容编制</w:t>
      </w:r>
    </w:p>
    <w:tbl>
      <w:tblPr>
        <w:tblStyle w:val="5"/>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序号</w:t>
            </w:r>
          </w:p>
        </w:tc>
        <w:tc>
          <w:tcPr>
            <w:tcW w:w="3583"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名称</w:t>
            </w:r>
          </w:p>
        </w:tc>
        <w:tc>
          <w:tcPr>
            <w:tcW w:w="3885"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响应内容</w:t>
            </w:r>
          </w:p>
        </w:tc>
        <w:tc>
          <w:tcPr>
            <w:tcW w:w="1067"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1</w:t>
            </w:r>
          </w:p>
        </w:tc>
        <w:tc>
          <w:tcPr>
            <w:tcW w:w="3583"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国家北斗数据中心广西省级数据分中心项目可行性研究报告部分章节内容编制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c>
          <w:tcPr>
            <w:tcW w:w="3885" w:type="dxa"/>
            <w:vAlign w:val="center"/>
          </w:tcPr>
          <w:p>
            <w:pPr>
              <w:spacing w:line="500" w:lineRule="exact"/>
              <w:jc w:val="both"/>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2</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pP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3</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合    计</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4</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工期要求</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t>合同签订之日起3个工作日内甲方向乙方提供报告编制所需资料，乙方自收齐甲方提供的资料后</w:t>
            </w:r>
            <w:r>
              <w:rPr>
                <w:rFonts w:hint="eastAsia" w:ascii="Times New Roman" w:hAnsi="Times New Roman" w:eastAsia="仿宋" w:cs="Times New Roman"/>
                <w:bCs/>
                <w:color w:val="000000" w:themeColor="text1"/>
                <w:kern w:val="0"/>
                <w:sz w:val="24"/>
                <w:szCs w:val="24"/>
                <w:lang w:val="en-US" w:eastAsia="zh-CN" w:bidi="ar"/>
                <w14:textFill>
                  <w14:solidFill>
                    <w14:schemeClr w14:val="tx1"/>
                  </w14:solidFill>
                </w14:textFill>
              </w:rPr>
              <w:t>7</w:t>
            </w:r>
            <w:r>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t>个工作日内提交国家北斗数据中心广西省级数据分中心项目可行性研究报告部分章节内容</w:t>
            </w:r>
            <w:r>
              <w:rPr>
                <w:rFonts w:hint="eastAsia" w:ascii="Times New Roman" w:hAnsi="Times New Roman" w:eastAsia="仿宋" w:cs="Times New Roman"/>
                <w:bCs/>
                <w:color w:val="000000" w:themeColor="text1"/>
                <w:kern w:val="0"/>
                <w:sz w:val="24"/>
                <w:szCs w:val="24"/>
                <w:lang w:val="en-US" w:eastAsia="zh-CN" w:bidi="ar"/>
                <w14:textFill>
                  <w14:solidFill>
                    <w14:schemeClr w14:val="tx1"/>
                  </w14:solidFill>
                </w14:textFill>
              </w:rPr>
              <w:t>送审版</w:t>
            </w:r>
            <w:r>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t>。</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5</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提资要求</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lang w:bidi="ar"/>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bl>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28"/>
          <w:szCs w:val="28"/>
          <w:lang w:val="en-US" w:eastAsia="zh-CN" w:bidi="ar-SA"/>
          <w14:textFill>
            <w14:solidFill>
              <w14:schemeClr w14:val="tx1"/>
            </w14:solidFill>
          </w14:textFill>
        </w:rPr>
        <w:t>询价编号：</w:t>
      </w:r>
      <w:r>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t>　　　　　　　　</w:t>
      </w:r>
    </w:p>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p>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kern w:val="2"/>
          <w:sz w:val="28"/>
          <w:szCs w:val="28"/>
          <w:u w:val="none"/>
          <w:lang w:val="en-US" w:eastAsia="zh-CN" w:bidi="ar-SA"/>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报价人（公章）：</w:t>
      </w: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sectPr>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日期：　　年　　月　　日</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bCs w:val="0"/>
          <w:color w:val="000000" w:themeColor="text1"/>
          <w:sz w:val="32"/>
          <w:szCs w:val="32"/>
          <w:lang w:val="en-US" w:eastAsia="zh-CN"/>
          <w14:textFill>
            <w14:solidFill>
              <w14:schemeClr w14:val="tx1"/>
            </w14:solidFill>
          </w14:textFill>
        </w:rPr>
        <w:t>三、</w:t>
      </w: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相关证明文件</w:t>
      </w:r>
    </w:p>
    <w:p>
      <w:pPr>
        <w:numPr>
          <w:ilvl w:val="0"/>
          <w:numId w:val="0"/>
        </w:numPr>
        <w:spacing w:line="500" w:lineRule="exact"/>
        <w:jc w:val="both"/>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营业执照副本复印件</w:t>
      </w: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其他证明材料</w:t>
      </w: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注：以上材料需加盖单位公章。</w:t>
      </w: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D2FC8"/>
    <w:rsid w:val="3C1D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2021-11-29T01:09:00Z</dcterms:created>
  <dc:creator>丘益明</dc:creator>
  <cp:lastModifiedBy>丘益明</cp:lastModifiedBy>
  <dcterms:modified xsi:type="dcterms:W3CDTF">2021-11-29T01:09:45Z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97329A4F80404A6888A8682510F2676F</vt:lpwstr>
  </property>
</Properties>
</file>